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451" w:rsidRPr="000D62EF" w:rsidRDefault="002D6451" w:rsidP="002D6451">
      <w:pPr>
        <w:spacing w:after="160" w:line="259" w:lineRule="auto"/>
        <w:jc w:val="center"/>
        <w:rPr>
          <w:rFonts w:eastAsia="Calibri"/>
          <w:b/>
          <w:lang w:eastAsia="en-US"/>
        </w:rPr>
      </w:pPr>
      <w:r w:rsidRPr="000D62EF">
        <w:rPr>
          <w:rFonts w:eastAsia="Calibri"/>
          <w:b/>
          <w:lang w:eastAsia="en-US"/>
        </w:rPr>
        <w:t>Учебный тематический план</w:t>
      </w:r>
    </w:p>
    <w:p w:rsidR="002D6451" w:rsidRPr="000D62EF" w:rsidRDefault="002D6451" w:rsidP="002D6451">
      <w:pPr>
        <w:spacing w:after="160" w:line="259" w:lineRule="auto"/>
        <w:jc w:val="center"/>
        <w:rPr>
          <w:rFonts w:eastAsia="Calibri"/>
          <w:b/>
          <w:lang w:eastAsia="en-US"/>
        </w:rPr>
      </w:pPr>
      <w:r w:rsidRPr="000D62EF">
        <w:rPr>
          <w:rFonts w:eastAsia="Calibri"/>
          <w:b/>
          <w:lang w:eastAsia="en-US"/>
        </w:rPr>
        <w:t xml:space="preserve">Основной образовательной программы высшего образования по специальности 31.08.53 «Эндокринология» (ординатура) </w:t>
      </w:r>
    </w:p>
    <w:p w:rsidR="002D6451" w:rsidRPr="000D62EF" w:rsidRDefault="002D6451" w:rsidP="002D6451">
      <w:pPr>
        <w:spacing w:after="160" w:line="259" w:lineRule="auto"/>
        <w:jc w:val="both"/>
        <w:rPr>
          <w:rFonts w:eastAsia="Calibri"/>
          <w:lang w:eastAsia="en-US"/>
        </w:rPr>
      </w:pPr>
      <w:r w:rsidRPr="000D62EF">
        <w:rPr>
          <w:rFonts w:eastAsia="Calibri"/>
          <w:b/>
          <w:lang w:eastAsia="en-US"/>
        </w:rPr>
        <w:t>Цель:</w:t>
      </w:r>
      <w:r w:rsidRPr="000D62EF">
        <w:rPr>
          <w:rFonts w:eastAsia="Calibri"/>
          <w:lang w:eastAsia="en-US"/>
        </w:rPr>
        <w:t xml:space="preserve"> Углубление теоретических знаний, подготовка квалифицированного врача-эндокринолога, обладающего системой универсальных и профессиональных компетенций, способного и готового для самостоятельной профессиональной деятельности в условиях амбулаторно-поликлинической и стационарной медицинской помощи.</w:t>
      </w:r>
    </w:p>
    <w:p w:rsidR="002D6451" w:rsidRPr="000D62EF" w:rsidRDefault="002D6451" w:rsidP="002D6451">
      <w:pPr>
        <w:spacing w:after="160" w:line="259" w:lineRule="auto"/>
        <w:jc w:val="both"/>
        <w:rPr>
          <w:rFonts w:eastAsia="Calibri"/>
          <w:lang w:eastAsia="en-US"/>
        </w:rPr>
      </w:pPr>
      <w:r w:rsidRPr="000D62EF">
        <w:rPr>
          <w:rFonts w:eastAsia="Calibri"/>
          <w:b/>
          <w:lang w:eastAsia="en-US"/>
        </w:rPr>
        <w:t xml:space="preserve">Категория </w:t>
      </w:r>
      <w:proofErr w:type="gramStart"/>
      <w:r w:rsidRPr="000D62EF">
        <w:rPr>
          <w:rFonts w:eastAsia="Calibri"/>
          <w:b/>
          <w:lang w:eastAsia="en-US"/>
        </w:rPr>
        <w:t>обучающихся</w:t>
      </w:r>
      <w:proofErr w:type="gramEnd"/>
      <w:r w:rsidRPr="000D62EF">
        <w:rPr>
          <w:rFonts w:eastAsia="Calibri"/>
          <w:b/>
          <w:lang w:eastAsia="en-US"/>
        </w:rPr>
        <w:t xml:space="preserve">: </w:t>
      </w:r>
      <w:r w:rsidRPr="000D62EF">
        <w:rPr>
          <w:rFonts w:eastAsia="Calibri"/>
          <w:lang w:eastAsia="en-US"/>
        </w:rPr>
        <w:t>Специалист с высшим образованием по специальности «Лечебное дело» и «Педиатрия».</w:t>
      </w:r>
    </w:p>
    <w:p w:rsidR="002D6451" w:rsidRPr="000D62EF" w:rsidRDefault="002D6451" w:rsidP="002D6451">
      <w:pPr>
        <w:spacing w:after="160" w:line="259" w:lineRule="auto"/>
        <w:jc w:val="both"/>
        <w:rPr>
          <w:rFonts w:eastAsia="Calibri"/>
          <w:lang w:eastAsia="en-US"/>
        </w:rPr>
      </w:pPr>
      <w:r w:rsidRPr="000D62EF">
        <w:rPr>
          <w:rFonts w:eastAsia="Calibri"/>
          <w:b/>
          <w:lang w:eastAsia="en-US"/>
        </w:rPr>
        <w:t>Срок обучения</w:t>
      </w:r>
      <w:r w:rsidRPr="000D62EF">
        <w:rPr>
          <w:rFonts w:eastAsia="Calibri"/>
          <w:lang w:eastAsia="en-US"/>
        </w:rPr>
        <w:t>: 4320 академических часов, 120 зачетные единицы</w:t>
      </w:r>
    </w:p>
    <w:p w:rsidR="002D6451" w:rsidRPr="000D62EF" w:rsidRDefault="002D6451" w:rsidP="002D6451">
      <w:pPr>
        <w:spacing w:after="160" w:line="259" w:lineRule="auto"/>
        <w:jc w:val="both"/>
        <w:rPr>
          <w:rFonts w:eastAsia="Calibri"/>
          <w:lang w:eastAsia="en-US"/>
        </w:rPr>
      </w:pPr>
      <w:r w:rsidRPr="000D62EF">
        <w:rPr>
          <w:rFonts w:eastAsia="Calibri"/>
          <w:b/>
          <w:lang w:eastAsia="en-US"/>
        </w:rPr>
        <w:t>Режим занятий:</w:t>
      </w:r>
      <w:r w:rsidRPr="000D62EF">
        <w:rPr>
          <w:rFonts w:eastAsia="Calibri"/>
          <w:lang w:eastAsia="en-US"/>
        </w:rPr>
        <w:t xml:space="preserve"> 6 академических часов в день</w:t>
      </w:r>
    </w:p>
    <w:p w:rsidR="002D6451" w:rsidRPr="000D62EF" w:rsidRDefault="002D6451" w:rsidP="002D6451">
      <w:pPr>
        <w:spacing w:after="160" w:line="259" w:lineRule="auto"/>
        <w:jc w:val="both"/>
        <w:rPr>
          <w:rFonts w:eastAsia="Calibri"/>
          <w:lang w:eastAsia="en-US"/>
        </w:rPr>
      </w:pPr>
      <w:r w:rsidRPr="000D62EF">
        <w:rPr>
          <w:rFonts w:eastAsia="Calibri"/>
          <w:b/>
          <w:lang w:eastAsia="en-US"/>
        </w:rPr>
        <w:t>Форма обучения:</w:t>
      </w:r>
      <w:r w:rsidRPr="000D62EF">
        <w:rPr>
          <w:rFonts w:eastAsia="Calibri"/>
          <w:lang w:eastAsia="en-US"/>
        </w:rPr>
        <w:t xml:space="preserve"> дневная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2"/>
        <w:gridCol w:w="567"/>
        <w:gridCol w:w="1276"/>
        <w:gridCol w:w="2976"/>
        <w:gridCol w:w="567"/>
        <w:gridCol w:w="709"/>
        <w:gridCol w:w="425"/>
        <w:gridCol w:w="709"/>
        <w:gridCol w:w="567"/>
        <w:gridCol w:w="709"/>
        <w:gridCol w:w="850"/>
      </w:tblGrid>
      <w:tr w:rsidR="002D6451" w:rsidRPr="000D62EF" w:rsidTr="00E9259F">
        <w:trPr>
          <w:cantSplit/>
          <w:trHeight w:val="427"/>
        </w:trPr>
        <w:tc>
          <w:tcPr>
            <w:tcW w:w="392" w:type="dxa"/>
            <w:vMerge w:val="restart"/>
            <w:shd w:val="clear" w:color="auto" w:fill="auto"/>
            <w:textDirection w:val="btLr"/>
          </w:tcPr>
          <w:p w:rsidR="002D6451" w:rsidRPr="000D62EF" w:rsidRDefault="002D6451" w:rsidP="00E9259F">
            <w:pPr>
              <w:ind w:right="11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2D6451" w:rsidRPr="000D62EF" w:rsidRDefault="002D6451" w:rsidP="00E9259F">
            <w:pPr>
              <w:ind w:right="11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№ семестра</w:t>
            </w:r>
          </w:p>
        </w:tc>
        <w:tc>
          <w:tcPr>
            <w:tcW w:w="1276" w:type="dxa"/>
            <w:vMerge w:val="restart"/>
            <w:shd w:val="clear" w:color="auto" w:fill="auto"/>
            <w:textDirection w:val="btLr"/>
          </w:tcPr>
          <w:p w:rsidR="002D6451" w:rsidRPr="000D62EF" w:rsidRDefault="002D6451" w:rsidP="00E9259F">
            <w:pPr>
              <w:ind w:right="11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2D6451" w:rsidRPr="000D62EF" w:rsidRDefault="002D6451" w:rsidP="00E9259F">
            <w:pPr>
              <w:ind w:right="11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Индекс</w:t>
            </w:r>
          </w:p>
        </w:tc>
        <w:tc>
          <w:tcPr>
            <w:tcW w:w="2976" w:type="dxa"/>
            <w:vMerge w:val="restart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разделов и дисциплин (модулей)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2D6451" w:rsidRPr="000D62EF" w:rsidRDefault="002D6451" w:rsidP="00E9259F">
            <w:pPr>
              <w:ind w:right="11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 xml:space="preserve">Трудоемкость (в </w:t>
            </w:r>
            <w:proofErr w:type="spell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зач</w:t>
            </w:r>
            <w:proofErr w:type="spell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 ед.)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2D6451" w:rsidRPr="000D62EF" w:rsidRDefault="002D6451" w:rsidP="00E9259F">
            <w:pPr>
              <w:ind w:right="11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Всего часов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В том числе</w:t>
            </w:r>
          </w:p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 w:val="restart"/>
            <w:shd w:val="clear" w:color="auto" w:fill="auto"/>
            <w:textDirection w:val="btLr"/>
          </w:tcPr>
          <w:p w:rsidR="002D6451" w:rsidRPr="000D62EF" w:rsidRDefault="002D6451" w:rsidP="00E9259F">
            <w:pPr>
              <w:ind w:right="11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Форма контроля</w:t>
            </w:r>
          </w:p>
        </w:tc>
      </w:tr>
      <w:tr w:rsidR="002D6451" w:rsidRPr="000D62EF" w:rsidTr="00E9259F">
        <w:trPr>
          <w:cantSplit/>
          <w:trHeight w:val="2384"/>
        </w:trPr>
        <w:tc>
          <w:tcPr>
            <w:tcW w:w="392" w:type="dxa"/>
            <w:vMerge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vMerge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shd w:val="clear" w:color="auto" w:fill="auto"/>
            <w:textDirection w:val="btLr"/>
          </w:tcPr>
          <w:p w:rsidR="002D6451" w:rsidRPr="000D62EF" w:rsidRDefault="002D6451" w:rsidP="00E9259F">
            <w:pPr>
              <w:ind w:right="11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лекции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2D6451" w:rsidRPr="000D62EF" w:rsidRDefault="002D6451" w:rsidP="00E9259F">
            <w:pPr>
              <w:ind w:right="11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практические занятия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2D6451" w:rsidRPr="000D62EF" w:rsidRDefault="002D6451" w:rsidP="00E9259F">
            <w:pPr>
              <w:ind w:right="11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семинары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2D6451" w:rsidRPr="000D62EF" w:rsidRDefault="002D6451" w:rsidP="00E9259F">
            <w:pPr>
              <w:ind w:right="11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самостоятельная</w:t>
            </w:r>
          </w:p>
          <w:p w:rsidR="002D6451" w:rsidRPr="000D62EF" w:rsidRDefault="002D6451" w:rsidP="00E9259F">
            <w:pPr>
              <w:ind w:right="113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работа</w:t>
            </w:r>
          </w:p>
        </w:tc>
        <w:tc>
          <w:tcPr>
            <w:tcW w:w="850" w:type="dxa"/>
            <w:vMerge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2D6451" w:rsidRPr="00292C34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92C34">
              <w:rPr>
                <w:rFonts w:eastAsia="Calibri"/>
                <w:b/>
                <w:sz w:val="20"/>
                <w:szCs w:val="20"/>
                <w:lang w:eastAsia="en-US"/>
              </w:rPr>
              <w:t xml:space="preserve">Итого </w:t>
            </w:r>
          </w:p>
        </w:tc>
        <w:tc>
          <w:tcPr>
            <w:tcW w:w="2976" w:type="dxa"/>
            <w:shd w:val="clear" w:color="auto" w:fill="auto"/>
          </w:tcPr>
          <w:p w:rsidR="002D6451" w:rsidRPr="00292C34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292C34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92C34">
              <w:rPr>
                <w:rFonts w:eastAsia="Calibri"/>
                <w:b/>
                <w:sz w:val="20"/>
                <w:szCs w:val="20"/>
                <w:lang w:eastAsia="en-US"/>
              </w:rPr>
              <w:t>120</w:t>
            </w:r>
          </w:p>
        </w:tc>
        <w:tc>
          <w:tcPr>
            <w:tcW w:w="709" w:type="dxa"/>
            <w:shd w:val="clear" w:color="auto" w:fill="auto"/>
          </w:tcPr>
          <w:p w:rsidR="002D6451" w:rsidRPr="00292C34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92C34">
              <w:rPr>
                <w:rFonts w:eastAsia="Calibri"/>
                <w:b/>
                <w:sz w:val="20"/>
                <w:szCs w:val="20"/>
                <w:lang w:eastAsia="en-US"/>
              </w:rPr>
              <w:t>4320</w:t>
            </w:r>
          </w:p>
        </w:tc>
        <w:tc>
          <w:tcPr>
            <w:tcW w:w="425" w:type="dxa"/>
            <w:shd w:val="clear" w:color="auto" w:fill="auto"/>
          </w:tcPr>
          <w:p w:rsidR="002D6451" w:rsidRPr="00292C34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92C34">
              <w:rPr>
                <w:rFonts w:eastAsia="Calibri"/>
                <w:b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709" w:type="dxa"/>
            <w:shd w:val="clear" w:color="auto" w:fill="auto"/>
          </w:tcPr>
          <w:p w:rsidR="002D6451" w:rsidRPr="00292C34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92C34">
              <w:rPr>
                <w:rFonts w:eastAsia="Calibri"/>
                <w:b/>
                <w:sz w:val="20"/>
                <w:szCs w:val="20"/>
                <w:lang w:eastAsia="en-US"/>
              </w:rPr>
              <w:t>734</w:t>
            </w:r>
          </w:p>
        </w:tc>
        <w:tc>
          <w:tcPr>
            <w:tcW w:w="567" w:type="dxa"/>
            <w:shd w:val="clear" w:color="auto" w:fill="auto"/>
          </w:tcPr>
          <w:p w:rsidR="002D6451" w:rsidRPr="00292C34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92C34">
              <w:rPr>
                <w:rFonts w:eastAsia="Calibri"/>
                <w:b/>
                <w:sz w:val="20"/>
                <w:szCs w:val="20"/>
                <w:lang w:eastAsia="en-US"/>
              </w:rPr>
              <w:t>180</w:t>
            </w:r>
          </w:p>
        </w:tc>
        <w:tc>
          <w:tcPr>
            <w:tcW w:w="709" w:type="dxa"/>
            <w:shd w:val="clear" w:color="auto" w:fill="auto"/>
          </w:tcPr>
          <w:p w:rsidR="002D6451" w:rsidRPr="00292C34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92C34">
              <w:rPr>
                <w:rFonts w:eastAsia="Calibri"/>
                <w:b/>
                <w:sz w:val="20"/>
                <w:szCs w:val="20"/>
                <w:lang w:eastAsia="en-US"/>
              </w:rPr>
              <w:t>1440</w:t>
            </w:r>
          </w:p>
        </w:tc>
        <w:tc>
          <w:tcPr>
            <w:tcW w:w="850" w:type="dxa"/>
            <w:shd w:val="clear" w:color="auto" w:fill="auto"/>
          </w:tcPr>
          <w:p w:rsidR="002D6451" w:rsidRPr="00292C34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Блок 1</w:t>
            </w: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Базовая часть</w:t>
            </w:r>
          </w:p>
        </w:tc>
        <w:tc>
          <w:tcPr>
            <w:tcW w:w="567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D42FC">
              <w:rPr>
                <w:rFonts w:eastAsia="Calibri"/>
                <w:b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709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D42FC">
              <w:rPr>
                <w:rFonts w:eastAsia="Calibri"/>
                <w:b/>
                <w:sz w:val="20"/>
                <w:szCs w:val="20"/>
                <w:lang w:eastAsia="en-US"/>
              </w:rPr>
              <w:t>1296</w:t>
            </w:r>
          </w:p>
        </w:tc>
        <w:tc>
          <w:tcPr>
            <w:tcW w:w="425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D42FC">
              <w:rPr>
                <w:rFonts w:eastAsia="Calibri"/>
                <w:b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709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D42FC">
              <w:rPr>
                <w:rFonts w:eastAsia="Calibri"/>
                <w:b/>
                <w:sz w:val="20"/>
                <w:szCs w:val="20"/>
                <w:lang w:eastAsia="en-US"/>
              </w:rPr>
              <w:t>632</w:t>
            </w:r>
          </w:p>
        </w:tc>
        <w:tc>
          <w:tcPr>
            <w:tcW w:w="567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D42FC">
              <w:rPr>
                <w:rFonts w:eastAsia="Calibri"/>
                <w:b/>
                <w:sz w:val="20"/>
                <w:szCs w:val="20"/>
                <w:lang w:eastAsia="en-US"/>
              </w:rPr>
              <w:t>150</w:t>
            </w:r>
          </w:p>
        </w:tc>
        <w:tc>
          <w:tcPr>
            <w:tcW w:w="709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D42FC">
              <w:rPr>
                <w:rFonts w:eastAsia="Calibri"/>
                <w:b/>
                <w:sz w:val="20"/>
                <w:szCs w:val="20"/>
                <w:lang w:eastAsia="en-US"/>
              </w:rPr>
              <w:t>432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.Б1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Эндокринология</w:t>
            </w:r>
          </w:p>
        </w:tc>
        <w:tc>
          <w:tcPr>
            <w:tcW w:w="567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2D42FC">
              <w:rPr>
                <w:rFonts w:eastAsia="Calibri"/>
                <w:b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709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D42FC">
              <w:rPr>
                <w:rFonts w:eastAsia="Calibri"/>
                <w:b/>
                <w:sz w:val="20"/>
                <w:szCs w:val="20"/>
                <w:lang w:eastAsia="en-US"/>
              </w:rPr>
              <w:t>1008</w:t>
            </w:r>
          </w:p>
        </w:tc>
        <w:tc>
          <w:tcPr>
            <w:tcW w:w="425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2D42FC">
              <w:rPr>
                <w:rFonts w:eastAsia="Calibri"/>
                <w:b/>
                <w:sz w:val="20"/>
                <w:szCs w:val="20"/>
                <w:lang w:val="en-US" w:eastAsia="en-US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2D42FC">
              <w:rPr>
                <w:rFonts w:eastAsia="Calibri"/>
                <w:b/>
                <w:sz w:val="20"/>
                <w:szCs w:val="20"/>
                <w:lang w:val="en-US" w:eastAsia="en-US"/>
              </w:rPr>
              <w:t>796</w:t>
            </w:r>
          </w:p>
        </w:tc>
        <w:tc>
          <w:tcPr>
            <w:tcW w:w="567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D42FC">
              <w:rPr>
                <w:rFonts w:eastAsia="Calibri"/>
                <w:b/>
                <w:sz w:val="20"/>
                <w:szCs w:val="20"/>
                <w:lang w:eastAsia="en-US"/>
              </w:rPr>
              <w:t>110</w:t>
            </w:r>
          </w:p>
        </w:tc>
        <w:tc>
          <w:tcPr>
            <w:tcW w:w="709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2D42FC">
              <w:rPr>
                <w:rFonts w:eastAsia="Calibri"/>
                <w:b/>
                <w:sz w:val="20"/>
                <w:szCs w:val="20"/>
                <w:lang w:eastAsia="en-US"/>
              </w:rPr>
              <w:t>336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9C1BC2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 xml:space="preserve"> 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.Б1.1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Сахарный диабет</w:t>
            </w:r>
          </w:p>
        </w:tc>
        <w:tc>
          <w:tcPr>
            <w:tcW w:w="567" w:type="dxa"/>
            <w:shd w:val="clear" w:color="auto" w:fill="auto"/>
          </w:tcPr>
          <w:p w:rsidR="002D6451" w:rsidRPr="00F60AD7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60AD7">
              <w:rPr>
                <w:rFonts w:eastAsia="Calibri"/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D6451" w:rsidRPr="00F60AD7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60AD7">
              <w:rPr>
                <w:rFonts w:eastAsia="Calibri"/>
                <w:b/>
                <w:sz w:val="20"/>
                <w:szCs w:val="20"/>
                <w:lang w:eastAsia="en-US"/>
              </w:rPr>
              <w:t>432</w:t>
            </w:r>
          </w:p>
        </w:tc>
        <w:tc>
          <w:tcPr>
            <w:tcW w:w="425" w:type="dxa"/>
            <w:shd w:val="clear" w:color="auto" w:fill="auto"/>
          </w:tcPr>
          <w:p w:rsidR="002D6451" w:rsidRPr="00F60AD7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60AD7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709" w:type="dxa"/>
            <w:shd w:val="clear" w:color="auto" w:fill="auto"/>
          </w:tcPr>
          <w:p w:rsidR="002D6451" w:rsidRPr="00F60AD7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>210</w:t>
            </w:r>
          </w:p>
        </w:tc>
        <w:tc>
          <w:tcPr>
            <w:tcW w:w="567" w:type="dxa"/>
            <w:shd w:val="clear" w:color="auto" w:fill="auto"/>
          </w:tcPr>
          <w:p w:rsidR="002D6451" w:rsidRPr="00F60AD7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>54</w:t>
            </w:r>
          </w:p>
        </w:tc>
        <w:tc>
          <w:tcPr>
            <w:tcW w:w="709" w:type="dxa"/>
            <w:shd w:val="clear" w:color="auto" w:fill="auto"/>
          </w:tcPr>
          <w:p w:rsidR="002D6451" w:rsidRPr="00F60AD7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F60AD7">
              <w:rPr>
                <w:rFonts w:eastAsia="Calibri"/>
                <w:b/>
                <w:sz w:val="20"/>
                <w:szCs w:val="20"/>
                <w:lang w:val="en-US" w:eastAsia="en-US"/>
              </w:rPr>
              <w:t>143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.Б1.2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Ожирение</w:t>
            </w:r>
          </w:p>
        </w:tc>
        <w:tc>
          <w:tcPr>
            <w:tcW w:w="567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425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val="en-US" w:eastAsia="en-US"/>
              </w:rPr>
              <w:t>1</w:t>
            </w: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 xml:space="preserve">зачет 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.Б1.3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Заболевания щитовидной железы.</w:t>
            </w:r>
          </w:p>
        </w:tc>
        <w:tc>
          <w:tcPr>
            <w:tcW w:w="567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216</w:t>
            </w:r>
          </w:p>
        </w:tc>
        <w:tc>
          <w:tcPr>
            <w:tcW w:w="425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>105</w:t>
            </w:r>
          </w:p>
        </w:tc>
        <w:tc>
          <w:tcPr>
            <w:tcW w:w="567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:rsidR="002D6451" w:rsidRPr="002D42FC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>72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.Б1.4.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Заболевания околощитовидных желез.</w:t>
            </w:r>
          </w:p>
        </w:tc>
        <w:tc>
          <w:tcPr>
            <w:tcW w:w="567" w:type="dxa"/>
            <w:shd w:val="clear" w:color="auto" w:fill="auto"/>
          </w:tcPr>
          <w:p w:rsidR="002D6451" w:rsidRPr="00DB353A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425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D6451" w:rsidRPr="00DB353A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2D6451" w:rsidRPr="00DB353A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D6451" w:rsidRPr="00DB353A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  <w:r w:rsidRPr="00A42AC1">
              <w:rPr>
                <w:rFonts w:eastAsia="Calibri"/>
                <w:sz w:val="20"/>
                <w:szCs w:val="20"/>
                <w:lang w:val="en-US" w:eastAsia="en-US"/>
              </w:rPr>
              <w:t>IV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.Б1.5.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Заболевания гипоталамо-гипофизарной системы.</w:t>
            </w:r>
          </w:p>
        </w:tc>
        <w:tc>
          <w:tcPr>
            <w:tcW w:w="567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425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D6451" w:rsidRPr="00DB353A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>54</w:t>
            </w:r>
          </w:p>
        </w:tc>
        <w:tc>
          <w:tcPr>
            <w:tcW w:w="567" w:type="dxa"/>
            <w:shd w:val="clear" w:color="auto" w:fill="auto"/>
          </w:tcPr>
          <w:p w:rsidR="002D6451" w:rsidRPr="00DB353A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2D6451" w:rsidRPr="00DB353A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val="en-US" w:eastAsia="en-US"/>
              </w:rPr>
            </w:pPr>
            <w:r>
              <w:rPr>
                <w:rFonts w:eastAsia="Calibri"/>
                <w:b/>
                <w:sz w:val="20"/>
                <w:szCs w:val="20"/>
                <w:lang w:val="en-US" w:eastAsia="en-US"/>
              </w:rPr>
              <w:t>36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IV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.Б1.6</w:t>
            </w:r>
          </w:p>
        </w:tc>
        <w:tc>
          <w:tcPr>
            <w:tcW w:w="2976" w:type="dxa"/>
            <w:shd w:val="clear" w:color="auto" w:fill="auto"/>
          </w:tcPr>
          <w:p w:rsidR="002D6451" w:rsidRPr="001675C1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Заболевания надпочечников</w:t>
            </w:r>
          </w:p>
        </w:tc>
        <w:tc>
          <w:tcPr>
            <w:tcW w:w="567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425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54</w:t>
            </w:r>
          </w:p>
        </w:tc>
        <w:tc>
          <w:tcPr>
            <w:tcW w:w="567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3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IV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.Б1.7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Эндокринные аспекты патологии репродуктивной системы в зрелом возрасте</w:t>
            </w:r>
          </w:p>
        </w:tc>
        <w:tc>
          <w:tcPr>
            <w:tcW w:w="567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425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1675C1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567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D6451" w:rsidRPr="001675C1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.Б2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Общественное здравоохранение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425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.Б3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Педагогика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425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.Б4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Медицина чрезвычайных ситуаций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425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.Б5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Патология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425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.В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Вариативная часть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216</w:t>
            </w:r>
          </w:p>
        </w:tc>
        <w:tc>
          <w:tcPr>
            <w:tcW w:w="425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102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.В.ОД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Обязательные дисциплины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144</w:t>
            </w:r>
          </w:p>
        </w:tc>
        <w:tc>
          <w:tcPr>
            <w:tcW w:w="425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68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48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.В.ОД.1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Остеопороз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425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.В.ОД.2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Эндокринология детского и подросткового возраста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425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.В.ДВ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Дисциплины по выбору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425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.В.ДВ.1</w:t>
            </w:r>
          </w:p>
        </w:tc>
        <w:tc>
          <w:tcPr>
            <w:tcW w:w="2976" w:type="dxa"/>
            <w:shd w:val="clear" w:color="auto" w:fill="auto"/>
          </w:tcPr>
          <w:p w:rsidR="002D6451" w:rsidRPr="00517E8C" w:rsidRDefault="002D6451" w:rsidP="00517E8C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Молекулярно-генети</w:t>
            </w:r>
            <w:r w:rsidR="00517E8C">
              <w:rPr>
                <w:rFonts w:eastAsia="Calibri"/>
                <w:b/>
                <w:sz w:val="20"/>
                <w:szCs w:val="20"/>
                <w:lang w:eastAsia="en-US"/>
              </w:rPr>
              <w:t>ческие основы эндокринных заболеваний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425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.В.ДВ.2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Кардиологические аспекты эндокринных заболеваний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425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.В.ДВ.3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Профилактическая эндокринология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425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34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 xml:space="preserve">Практики 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2700</w:t>
            </w:r>
          </w:p>
        </w:tc>
        <w:tc>
          <w:tcPr>
            <w:tcW w:w="425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Базовая часть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2376</w:t>
            </w:r>
          </w:p>
        </w:tc>
        <w:tc>
          <w:tcPr>
            <w:tcW w:w="425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.Б1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Производственная (клиническая) практика. Эндокринология.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66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2376</w:t>
            </w:r>
          </w:p>
        </w:tc>
        <w:tc>
          <w:tcPr>
            <w:tcW w:w="425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.Б1.1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Стационар (1й год обучения)</w:t>
            </w: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432</w:t>
            </w:r>
          </w:p>
        </w:tc>
        <w:tc>
          <w:tcPr>
            <w:tcW w:w="425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.Б1.2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Поликлиника (1й год обучения)</w:t>
            </w: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540</w:t>
            </w:r>
          </w:p>
        </w:tc>
        <w:tc>
          <w:tcPr>
            <w:tcW w:w="425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.Б1.3.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Стационар (2й год обучения)</w:t>
            </w: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540</w:t>
            </w:r>
          </w:p>
        </w:tc>
        <w:tc>
          <w:tcPr>
            <w:tcW w:w="425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IV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.Б1.4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Поликлиника (2й год обучения)</w:t>
            </w: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864</w:t>
            </w:r>
          </w:p>
        </w:tc>
        <w:tc>
          <w:tcPr>
            <w:tcW w:w="425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Вариативная часть</w:t>
            </w: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25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1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.Б2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 xml:space="preserve">Обучающий </w:t>
            </w:r>
            <w:proofErr w:type="spell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симуляционный</w:t>
            </w:r>
            <w:proofErr w:type="spell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 xml:space="preserve"> курс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425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.Б3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Производственная (клиническая) практика. Эндокринология детского возраста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216</w:t>
            </w:r>
          </w:p>
        </w:tc>
        <w:tc>
          <w:tcPr>
            <w:tcW w:w="425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зачет</w:t>
            </w: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.Б3.1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Стационар (1й год обучения). Оказание плановой помощи пациенту с эндокринной патологией.</w:t>
            </w: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425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II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</w:t>
            </w:r>
            <w:proofErr w:type="gramStart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2</w:t>
            </w:r>
            <w:proofErr w:type="gramEnd"/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.Б3.2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Поликлиника (1й год обучения). Амбулаторное ведение и диспансеризация детей и подростков с эндокринной патологией</w:t>
            </w: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425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D6451" w:rsidRPr="000D62EF" w:rsidTr="00E9259F">
        <w:tc>
          <w:tcPr>
            <w:tcW w:w="392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val="en-US" w:eastAsia="en-US"/>
              </w:rPr>
            </w:pPr>
            <w:r w:rsidRPr="000D62EF">
              <w:rPr>
                <w:rFonts w:eastAsia="Calibri"/>
                <w:sz w:val="20"/>
                <w:szCs w:val="20"/>
                <w:lang w:val="en-US" w:eastAsia="en-US"/>
              </w:rPr>
              <w:t>IV</w:t>
            </w:r>
          </w:p>
        </w:tc>
        <w:tc>
          <w:tcPr>
            <w:tcW w:w="12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Б3.</w:t>
            </w:r>
          </w:p>
        </w:tc>
        <w:tc>
          <w:tcPr>
            <w:tcW w:w="2976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0D62EF">
              <w:rPr>
                <w:rFonts w:eastAsia="Calibri"/>
                <w:b/>
                <w:sz w:val="20"/>
                <w:szCs w:val="20"/>
                <w:lang w:eastAsia="en-US"/>
              </w:rPr>
              <w:t>Государственная итоговая аттестация</w:t>
            </w:r>
          </w:p>
        </w:tc>
        <w:tc>
          <w:tcPr>
            <w:tcW w:w="567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D6451" w:rsidRPr="0074707B" w:rsidRDefault="002D6451" w:rsidP="00E9259F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74707B">
              <w:rPr>
                <w:rFonts w:eastAsia="Calibri"/>
                <w:b/>
                <w:sz w:val="20"/>
                <w:szCs w:val="20"/>
                <w:lang w:eastAsia="en-US"/>
              </w:rPr>
              <w:t>108</w:t>
            </w:r>
          </w:p>
        </w:tc>
        <w:tc>
          <w:tcPr>
            <w:tcW w:w="425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shd w:val="clear" w:color="auto" w:fill="auto"/>
          </w:tcPr>
          <w:p w:rsidR="002D6451" w:rsidRPr="000D62EF" w:rsidRDefault="002D6451" w:rsidP="00E9259F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2D6451" w:rsidRPr="000D62EF" w:rsidRDefault="002D6451" w:rsidP="00E9259F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2D6451" w:rsidRDefault="002D6451" w:rsidP="002D6451">
      <w:pPr>
        <w:widowControl w:val="0"/>
        <w:ind w:firstLine="709"/>
        <w:jc w:val="both"/>
        <w:rPr>
          <w:b/>
          <w:color w:val="000000"/>
          <w:lang w:val="en-US"/>
        </w:rPr>
      </w:pPr>
    </w:p>
    <w:p w:rsidR="00B8171F" w:rsidRDefault="00B8171F"/>
    <w:sectPr w:rsidR="00B8171F" w:rsidSect="00B817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6451"/>
    <w:rsid w:val="000D5AEE"/>
    <w:rsid w:val="0020257E"/>
    <w:rsid w:val="002C6416"/>
    <w:rsid w:val="002D6451"/>
    <w:rsid w:val="00407CB0"/>
    <w:rsid w:val="00517E8C"/>
    <w:rsid w:val="00663462"/>
    <w:rsid w:val="00902401"/>
    <w:rsid w:val="00B8171F"/>
    <w:rsid w:val="00DA7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451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2691</Characters>
  <Application>Microsoft Office Word</Application>
  <DocSecurity>0</DocSecurity>
  <Lines>22</Lines>
  <Paragraphs>6</Paragraphs>
  <ScaleCrop>false</ScaleCrop>
  <Company>MultiDVD Team</Company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Company</dc:creator>
  <cp:keywords/>
  <dc:description/>
  <cp:lastModifiedBy>Company</cp:lastModifiedBy>
  <cp:revision>4</cp:revision>
  <dcterms:created xsi:type="dcterms:W3CDTF">2015-12-14T06:46:00Z</dcterms:created>
  <dcterms:modified xsi:type="dcterms:W3CDTF">2015-12-14T06:47:00Z</dcterms:modified>
</cp:coreProperties>
</file>